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media/image2.jpeg" ContentType="image/jpeg"/>
  <Override PartName="/word/header3.xml" ContentType="application/vnd.openxmlformats-officedocument.wordprocessingml.header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_rels/activeX1.xml.rels" ContentType="application/vnd.openxmlformats-package.relationships+xml"/>
  <Override PartName="/word/activeX/_rels/activeX2.xml.rels" ContentType="application/vnd.openxmlformats-package.relationships+xml"/>
  <Override PartName="/word/activeX/_rels/activeX3.xml.rels" ContentType="application/vnd.openxmlformats-package.relationships+xml"/>
  <Override PartName="/word/activeX/_rels/activeX4.xml.rels" ContentType="application/vnd.openxmlformats-package.relationship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ab/>
        <w:tab/>
        <w:tab/>
        <w:tab/>
        <w:tab/>
        <w:tab/>
        <w:tab/>
        <w:t>Araraquara</w:t>
      </w:r>
      <w:r>
        <w:rPr>
          <w:rFonts w:ascii="Tahoma" w:hAnsi="Tahoma"/>
          <w:b w:val="false"/>
          <w:bCs w:val="false"/>
          <w:sz w:val="20"/>
        </w:rPr>
        <w:t xml:space="preserve"> </w:t>
      </w:r>
      <w:r>
        <w:rPr>
          <w:rFonts w:ascii="Tahoma,Bold" w:hAnsi="Tahoma,Bold"/>
          <w:b w:val="false"/>
          <w:bCs w:val="false"/>
          <w:sz w:val="30"/>
          <w:szCs w:val="30"/>
          <w:shd w:fill="D3D3D3" w:val="clear"/>
        </w:rPr>
        <w:t>___</w:t>
      </w:r>
      <w:r>
        <w:rPr>
          <w:rFonts w:ascii="Tahoma,Bold" w:hAnsi="Tahoma,Bold"/>
          <w:b/>
          <w:sz w:val="20"/>
        </w:rPr>
        <w:t xml:space="preserve"> </w:t>
      </w:r>
      <w:r>
        <w:rPr>
          <w:rFonts w:ascii="Tahoma" w:hAnsi="Tahoma"/>
          <w:sz w:val="20"/>
        </w:rPr>
        <w:t>de</w:t>
      </w:r>
      <w:r>
        <w:rPr>
          <w:rFonts w:ascii="Tahoma" w:hAnsi="Tahoma"/>
          <w:sz w:val="30"/>
          <w:szCs w:val="30"/>
          <w:shd w:fill="D3D3D3" w:val="clear"/>
        </w:rPr>
        <w:t xml:space="preserve"> ___________ </w:t>
      </w:r>
      <w:r>
        <w:rPr>
          <w:rFonts w:ascii="Tahoma" w:hAnsi="Tahoma"/>
          <w:sz w:val="20"/>
        </w:rPr>
        <w:t>de 2026.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Ilmo(a). Sr.(a)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b w:val="false"/>
          <w:bCs w:val="false"/>
          <w:sz w:val="30"/>
          <w:szCs w:val="30"/>
          <w:highlight w:val="none"/>
          <w:shd w:fill="D3D3D3" w:val="clear"/>
        </w:rPr>
      </w:pPr>
      <w:r>
        <w:rPr>
          <w:rFonts w:ascii="Tahoma,Bold" w:hAnsi="Tahoma,Bold"/>
          <w:b w:val="false"/>
          <w:bCs w:val="false"/>
          <w:sz w:val="30"/>
          <w:szCs w:val="30"/>
          <w:shd w:fill="D3D3D3" w:val="clear"/>
        </w:rPr>
        <w:t>______________________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(Chefe de Divisão ou Subdivisão)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sectPr>
          <w:headerReference w:type="even" r:id="rId2"/>
          <w:headerReference w:type="default" r:id="rId3"/>
          <w:headerReference w:type="first" r:id="rId4"/>
          <w:type w:val="continuous"/>
          <w:pgSz w:w="11906" w:h="16838"/>
          <w:pgMar w:left="1134" w:right="1134" w:gutter="0" w:header="1134" w:top="2397" w:footer="0" w:bottom="1134"/>
          <w:formProt w:val="false"/>
          <w:textDirection w:val="lrTb"/>
          <w:docGrid w:type="default" w:linePitch="312" w:charSpace="0"/>
        </w:sectPr>
      </w:pP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Ref.: Falta Abonada – Lei 7.248 de 06 de maio de 2010 – (e demais alterações Lei 7.533/2011 e Decreto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9.772/2011)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Bônus Alimentação – Lei 9.573 de 17/05/2019 e suas alterações (Lei n.º 11.549, de 03 de junho de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2025.</w:t>
      </w:r>
    </w:p>
    <w:p>
      <w:pPr>
        <w:sectPr>
          <w:type w:val="continuous"/>
          <w:pgSz w:w="11906" w:h="16838"/>
          <w:pgMar w:left="1134" w:right="1134" w:gutter="0" w:header="1134" w:top="2397" w:footer="0" w:bottom="1134"/>
          <w:formProt w:val="true"/>
          <w:textDirection w:val="lrTb"/>
          <w:docGrid w:type="default" w:linePitch="312" w:charSpace="0"/>
        </w:sectPr>
      </w:pP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spacing w:lineRule="auto" w:line="360"/>
        <w:jc w:val="both"/>
        <w:rPr>
          <w:rFonts w:ascii="Tahoma" w:hAnsi="Tahoma"/>
          <w:sz w:val="20"/>
        </w:rPr>
      </w:pPr>
      <w:r>
        <w:rPr>
          <w:rFonts w:ascii="Tahoma" w:hAnsi="Tahoma"/>
          <w:sz w:val="20"/>
        </w:rPr>
        <w:tab/>
        <w:t>Eu,</w:t>
      </w:r>
      <w:r>
        <w:rPr>
          <w:rFonts w:ascii="Tahoma" w:hAnsi="Tahoma"/>
          <w:sz w:val="30"/>
          <w:szCs w:val="30"/>
          <w:shd w:fill="D3D3D3" w:val="clear"/>
        </w:rPr>
        <w:t>___________________________________________</w:t>
      </w:r>
      <w:r>
        <w:rPr>
          <w:rFonts w:ascii="Tahoma" w:hAnsi="Tahoma"/>
          <w:sz w:val="30"/>
          <w:szCs w:val="30"/>
          <w:shd w:fill="D3D3D3" w:val="clear"/>
        </w:rPr>
        <w:t>__</w:t>
      </w:r>
      <w:r>
        <w:rPr>
          <w:rFonts w:ascii="Tahoma" w:hAnsi="Tahoma"/>
          <w:sz w:val="30"/>
          <w:szCs w:val="30"/>
          <w:shd w:fill="D3D3D3" w:val="clear"/>
        </w:rPr>
        <w:t>_</w:t>
      </w:r>
      <w:r>
        <w:rPr>
          <w:rFonts w:ascii="Tahoma,Bold" w:hAnsi="Tahoma,Bold"/>
          <w:b/>
          <w:sz w:val="20"/>
        </w:rPr>
        <w:t xml:space="preserve">, </w:t>
      </w:r>
      <w:r>
        <w:rPr>
          <w:rFonts w:ascii="Tahoma" w:hAnsi="Tahoma"/>
          <w:sz w:val="20"/>
        </w:rPr>
        <w:t xml:space="preserve">servidor(a) lotado(a) na </w:t>
      </w:r>
      <w:r>
        <w:rPr>
          <w:rFonts w:ascii="Tahoma" w:hAnsi="Tahoma"/>
          <w:sz w:val="30"/>
          <w:szCs w:val="30"/>
          <w:shd w:fill="D3D3D3" w:val="clear"/>
        </w:rPr>
        <w:t>_____________________________________</w:t>
      </w:r>
      <w:r>
        <w:rPr>
          <w:rFonts w:ascii="Tahoma" w:hAnsi="Tahoma"/>
          <w:sz w:val="20"/>
        </w:rPr>
        <w:t xml:space="preserve"> solicito o abono de minha falta no dia </w:t>
      </w:r>
      <w:r>
        <w:rPr>
          <w:rFonts w:ascii="Tahoma" w:hAnsi="Tahoma"/>
          <w:sz w:val="30"/>
          <w:szCs w:val="30"/>
          <w:shd w:fill="D3D3D3" w:val="clear"/>
        </w:rPr>
        <w:t>_____</w:t>
      </w:r>
      <w:r>
        <w:rPr>
          <w:rFonts w:ascii="Tahoma" w:hAnsi="Tahoma"/>
          <w:sz w:val="20"/>
        </w:rPr>
        <w:t xml:space="preserve"> </w:t>
      </w:r>
      <w:r>
        <w:rPr>
          <w:rFonts w:ascii="Tahoma,Bold" w:hAnsi="Tahoma,Bold"/>
          <w:b/>
          <w:sz w:val="20"/>
        </w:rPr>
        <w:t xml:space="preserve">de </w:t>
      </w:r>
      <w:r>
        <w:rPr>
          <w:rFonts w:ascii="Tahoma,Bold" w:hAnsi="Tahoma,Bold"/>
          <w:b w:val="false"/>
          <w:bCs w:val="false"/>
          <w:sz w:val="30"/>
          <w:szCs w:val="30"/>
          <w:shd w:fill="D3D3D3" w:val="clear"/>
        </w:rPr>
        <w:t>_______________</w:t>
      </w:r>
      <w:r>
        <w:rPr>
          <w:rFonts w:ascii="Tahoma,Bold" w:hAnsi="Tahoma,Bold"/>
          <w:b/>
          <w:sz w:val="30"/>
          <w:szCs w:val="30"/>
          <w:shd w:fill="D3D3D3" w:val="clear"/>
        </w:rPr>
        <w:t xml:space="preserve"> </w:t>
      </w:r>
      <w:r>
        <w:rPr>
          <w:rFonts w:ascii="Tahoma,Bold" w:hAnsi="Tahoma,Bold"/>
          <w:b/>
          <w:sz w:val="20"/>
        </w:rPr>
        <w:t>de 2026</w:t>
      </w:r>
      <w:r>
        <w:rPr>
          <w:rFonts w:ascii="Tahoma" w:hAnsi="Tahoma"/>
          <w:sz w:val="20"/>
        </w:rPr>
        <w:t>, conforme os textos legais em referência.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/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rol_shape_0" o:allowincell="t" style="width:432.85pt;height:41.05pt" type="#_x0000_t75"/>
          <w:control r:id="rId5" w:name="SEM REFLEXO, conforme Art. 4º da Lei n.º 11.929, de 29 de maio de 2026;" w:shapeid="control_shape_0"/>
        </w:objec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/>
        <w:object>
          <v:shape id="control_shape_1" o:allowincell="t" style="width:369.1pt;height:25.4pt" type="#_x0000_t75"/>
          <w:control r:id="rId6" w:name="Caixa de seleção 1" w:shapeid="control_shape_1"/>
        </w:objec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ab/>
        <w:t>N. Termos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ab/>
        <w:t>P. Deferimento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_________________________________</w:t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Assinatura do Servidor</w:t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Matrícula:</w:t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b/>
          <w:bCs/>
          <w:sz w:val="20"/>
        </w:rPr>
        <w:t>___________________________________________________________________________</w:t>
      </w:r>
    </w:p>
    <w:p>
      <w:pPr>
        <w:pStyle w:val="Normal"/>
        <w:bidi w:val="0"/>
        <w:jc w:val="center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/>
        <w:object>
          <v:shape id="control_shape_2" o:allowincell="t" style="width:79.6pt;height:13.4pt" type="#_x0000_t75"/>
          <w:control r:id="rId7" w:name="Caixa de seleção 2" w:shapeid="control_shape_2"/>
        </w:object>
      </w:r>
      <w:r>
        <w:rPr/>
        <w:object>
          <v:shape id="control_shape_3" o:allowincell="t" style="width:92.1pt;height:13.4pt" type="#_x0000_t75"/>
          <w:control r:id="rId8" w:name="Caixa de seleção 3" w:shapeid="control_shape_3"/>
        </w:objec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Em______/_______/2026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Tahoma" w:hAnsi="Tahoma"/>
          <w:sz w:val="20"/>
        </w:rPr>
      </w:r>
    </w:p>
    <w:p>
      <w:pPr>
        <w:pStyle w:val="Normal"/>
        <w:bidi w:val="0"/>
        <w:jc w:val="end"/>
        <w:rPr>
          <w:sz w:val="30"/>
          <w:szCs w:val="30"/>
          <w:highlight w:val="none"/>
          <w:shd w:fill="D3D3D3" w:val="clear"/>
        </w:rPr>
      </w:pPr>
      <w:r>
        <w:rPr>
          <w:rFonts w:ascii="Tahoma" w:hAnsi="Tahoma"/>
          <w:sz w:val="30"/>
          <w:szCs w:val="30"/>
          <w:shd w:fill="D3D3D3" w:val="clear"/>
        </w:rPr>
        <w:t>______________________________</w:t>
      </w:r>
    </w:p>
    <w:p>
      <w:pPr>
        <w:pStyle w:val="Normal"/>
        <w:bidi w:val="0"/>
        <w:jc w:val="end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(assinatura e carimbo do Chefe de Divisão/Subdivisão)</w:t>
      </w: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Tahoma" w:hAnsi="Tahoma"/>
          <w:sz w:val="16"/>
        </w:rPr>
      </w: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Tahoma" w:hAnsi="Tahoma"/>
          <w:sz w:val="16"/>
        </w:rPr>
      </w:r>
    </w:p>
    <w:p>
      <w:pPr>
        <w:sectPr>
          <w:type w:val="continuous"/>
          <w:pgSz w:w="11906" w:h="16838"/>
          <w:pgMar w:left="1134" w:right="1134" w:gutter="0" w:header="1134" w:top="2397" w:footer="0" w:bottom="1134"/>
          <w:formProt w:val="false"/>
          <w:textDirection w:val="lrTb"/>
          <w:docGrid w:type="default" w:linePitch="312" w:charSpace="0"/>
        </w:sectPr>
      </w:pP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Symbol" w:hAnsi="Symbol"/>
          <w:sz w:val="16"/>
        </w:rPr>
        <w:t xml:space="preserve">• </w:t>
      </w:r>
      <w:r>
        <w:rPr>
          <w:rFonts w:ascii="Tahoma" w:hAnsi="Tahoma"/>
          <w:sz w:val="16"/>
        </w:rPr>
        <w:t>Art. 4º Decreto 9.772 de 30 de maio de 2011: Inciso III. O abono de falta previsto no artigo 1º não poderá ser concedido em</w:t>
      </w: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Tahoma" w:hAnsi="Tahoma"/>
          <w:sz w:val="16"/>
        </w:rPr>
        <w:t>dias que antecedem ou sucedem dias de feriados e pontos facultativos.</w:t>
      </w: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Symbol" w:hAnsi="Symbol"/>
          <w:sz w:val="16"/>
        </w:rPr>
        <w:t xml:space="preserve">• </w:t>
      </w:r>
      <w:r>
        <w:rPr>
          <w:rFonts w:ascii="Tahoma" w:hAnsi="Tahoma"/>
          <w:sz w:val="16"/>
        </w:rPr>
        <w:t>Art. 5º Decreto 9772 de 30 de maio de 2011: Fica expressamente vedado aos superiores hierárquicos e chefias convocar o</w:t>
      </w:r>
    </w:p>
    <w:p>
      <w:pPr>
        <w:pStyle w:val="Normal"/>
        <w:bidi w:val="0"/>
        <w:jc w:val="start"/>
        <w:rPr>
          <w:rFonts w:ascii="Tahoma" w:hAnsi="Tahoma"/>
          <w:sz w:val="16"/>
        </w:rPr>
      </w:pPr>
      <w:r>
        <w:rPr>
          <w:rFonts w:ascii="Tahoma" w:hAnsi="Tahoma"/>
          <w:sz w:val="16"/>
        </w:rPr>
        <w:t>servidor para a realização de horas extras nos dias de concessão de falta abonada.</w:t>
      </w:r>
    </w:p>
    <w:p>
      <w:pPr>
        <w:pStyle w:val="Normal"/>
        <w:bidi w:val="0"/>
        <w:jc w:val="start"/>
        <w:rPr>
          <w:rFonts w:ascii="Tahoma" w:hAnsi="Tahoma"/>
          <w:sz w:val="20"/>
        </w:rPr>
      </w:pPr>
      <w:r>
        <w:rPr>
          <w:rFonts w:ascii="Symbol" w:hAnsi="Symbol"/>
          <w:sz w:val="16"/>
        </w:rPr>
        <w:t xml:space="preserve">• </w:t>
      </w:r>
      <w:r>
        <w:rPr>
          <w:rFonts w:ascii="Tahoma" w:hAnsi="Tahoma"/>
          <w:sz w:val="16"/>
        </w:rPr>
        <w:t>A solicitação de Falta Abonada deverá ser realizada com 2 (dois) dias de antecedência.</w:t>
      </w:r>
    </w:p>
    <w:sectPr>
      <w:type w:val="continuous"/>
      <w:pgSz w:w="11906" w:h="16838"/>
      <w:pgMar w:left="1134" w:right="1134" w:gutter="0" w:header="1134" w:top="2397" w:footer="0" w:bottom="1134"/>
      <w:formProt w:val="tru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Tahoma">
    <w:charset w:val="00" w:characterSet="windows-1252"/>
    <w:family w:val="roman"/>
    <w:pitch w:val="variable"/>
  </w:font>
  <w:font w:name="Tahoma">
    <w:altName w:val="Bold"/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1"/>
      <w:numPr>
        <w:ilvl w:val="0"/>
        <w:numId w:val="1"/>
      </w:numPr>
      <w:tabs>
        <w:tab w:val="clear" w:pos="709"/>
      </w:tabs>
      <w:bidi w:val="0"/>
      <w:snapToGrid w:val="false"/>
      <w:ind w:hanging="0" w:start="0"/>
      <w:jc w:val="center"/>
      <w:rPr>
        <w:rFonts w:ascii="Arial" w:hAnsi="Arial" w:cs="Arial"/>
      </w:rPr>
    </w:pPr>
    <w:r>
      <w:drawing>
        <wp:anchor behindDoc="1" distT="0" distB="0" distL="0" distR="0" simplePos="0" locked="0" layoutInCell="1" allowOverlap="1" relativeHeight="2">
          <wp:simplePos x="0" y="0"/>
          <wp:positionH relativeFrom="column">
            <wp:align>left</wp:align>
          </wp:positionH>
          <wp:positionV relativeFrom="paragraph">
            <wp:posOffset>-259715</wp:posOffset>
          </wp:positionV>
          <wp:extent cx="675640" cy="866140"/>
          <wp:effectExtent l="0" t="0" r="0" b="0"/>
          <wp:wrapNone/>
          <wp:docPr id="1" name="Imagem 6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6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46" t="-35" r="-46" b="-35"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866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935" distR="0" simplePos="0" locked="0" layoutInCell="0" allowOverlap="1" relativeHeight="3">
          <wp:simplePos x="0" y="0"/>
          <wp:positionH relativeFrom="column">
            <wp:posOffset>5417820</wp:posOffset>
          </wp:positionH>
          <wp:positionV relativeFrom="paragraph">
            <wp:posOffset>-259715</wp:posOffset>
          </wp:positionV>
          <wp:extent cx="702310" cy="754380"/>
          <wp:effectExtent l="0" t="0" r="0" b="0"/>
          <wp:wrapSquare wrapText="bothSides"/>
          <wp:docPr id="2" name="Imagem 2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" title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14" t="-13" r="-14" b="-13"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54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 w:ascii="Arial" w:hAnsi="Arial"/>
        <w:lang w:eastAsia="ar-SA"/>
      </w:rPr>
      <w:t xml:space="preserve">Departamento Autônomo de Água e </w:t>
    </w:r>
    <w:r>
      <w:rPr>
        <w:rFonts w:cs="Arial" w:ascii="Arial" w:hAnsi="Arial"/>
      </w:rPr>
      <w:t>Esgotos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Rua Domingos Barbieri, 100 – Caixa Postal, 380 – CEP: 14802-510 – Araraquara-SP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Fone: (16) 3324</w:t>
    </w:r>
    <w:r>
      <w:rPr>
        <w:rFonts w:eastAsia="Arial" w:cs="Arial" w:ascii="Arial" w:hAnsi="Arial"/>
        <w:sz w:val="14"/>
        <w:lang w:eastAsia="ar-SA"/>
      </w:rPr>
      <w:t>-</w:t>
    </w:r>
    <w:r>
      <w:rPr>
        <w:rFonts w:cs="Arial" w:ascii="Arial" w:hAnsi="Arial"/>
        <w:sz w:val="14"/>
        <w:lang w:eastAsia="ar-SA"/>
      </w:rPr>
      <w:t>9555 –</w:t>
    </w:r>
    <w:r>
      <w:rPr>
        <w:rFonts w:eastAsia="Arial" w:cs="Arial" w:ascii="Arial" w:hAnsi="Arial"/>
        <w:sz w:val="14"/>
        <w:lang w:eastAsia="ar-SA"/>
      </w:rPr>
      <w:t xml:space="preserve"> Atendimento: </w:t>
    </w:r>
    <w:r>
      <w:rPr>
        <w:rFonts w:cs="Arial" w:ascii="Arial" w:hAnsi="Arial"/>
        <w:sz w:val="14"/>
        <w:lang w:eastAsia="ar-SA"/>
      </w:rPr>
      <w:t>0800 602-2324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CNPJ44.239.770/0001-67 - I.E.: Isento</w:t>
    </w:r>
  </w:p>
  <w:p>
    <w:pPr>
      <w:pStyle w:val="Normal"/>
      <w:pBdr>
        <w:bottom w:val="single" w:sz="8" w:space="2" w:color="000000"/>
      </w:pBdr>
      <w:bidi w:val="0"/>
      <w:jc w:val="center"/>
      <w:rPr/>
    </w:pPr>
    <w:r>
      <w:rPr>
        <w:rStyle w:val="InternetLink"/>
        <w:rFonts w:cs="Arial" w:ascii="Arial" w:hAnsi="Arial"/>
        <w:color w:val="000000"/>
        <w:sz w:val="14"/>
        <w:szCs w:val="14"/>
        <w:u w:val="none"/>
      </w:rPr>
      <w:t>www.daaeararaquara.com.br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1"/>
      <w:numPr>
        <w:ilvl w:val="0"/>
        <w:numId w:val="1"/>
      </w:numPr>
      <w:tabs>
        <w:tab w:val="clear" w:pos="709"/>
      </w:tabs>
      <w:bidi w:val="0"/>
      <w:snapToGrid w:val="false"/>
      <w:ind w:hanging="0" w:start="0"/>
      <w:jc w:val="center"/>
      <w:rPr>
        <w:rFonts w:ascii="Arial" w:hAnsi="Arial" w:cs="Arial"/>
      </w:rPr>
    </w:pPr>
    <w:r>
      <w:drawing>
        <wp:anchor behindDoc="1" distT="0" distB="0" distL="0" distR="0" simplePos="0" locked="0" layoutInCell="1" allowOverlap="1" relativeHeight="2">
          <wp:simplePos x="0" y="0"/>
          <wp:positionH relativeFrom="column">
            <wp:align>left</wp:align>
          </wp:positionH>
          <wp:positionV relativeFrom="paragraph">
            <wp:posOffset>-259715</wp:posOffset>
          </wp:positionV>
          <wp:extent cx="675640" cy="866140"/>
          <wp:effectExtent l="0" t="0" r="0" b="0"/>
          <wp:wrapNone/>
          <wp:docPr id="3" name="Imagem 6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6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46" t="-35" r="-46" b="-35"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866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935" distR="0" simplePos="0" locked="0" layoutInCell="0" allowOverlap="1" relativeHeight="3">
          <wp:simplePos x="0" y="0"/>
          <wp:positionH relativeFrom="column">
            <wp:posOffset>5417820</wp:posOffset>
          </wp:positionH>
          <wp:positionV relativeFrom="paragraph">
            <wp:posOffset>-259715</wp:posOffset>
          </wp:positionV>
          <wp:extent cx="702310" cy="754380"/>
          <wp:effectExtent l="0" t="0" r="0" b="0"/>
          <wp:wrapSquare wrapText="bothSides"/>
          <wp:docPr id="4" name="Imagem 2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2" descr="" title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14" t="-13" r="-14" b="-13"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54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 w:ascii="Arial" w:hAnsi="Arial"/>
        <w:lang w:eastAsia="ar-SA"/>
      </w:rPr>
      <w:t xml:space="preserve">Departamento Autônomo de Água e </w:t>
    </w:r>
    <w:r>
      <w:rPr>
        <w:rFonts w:cs="Arial" w:ascii="Arial" w:hAnsi="Arial"/>
      </w:rPr>
      <w:t>Esgotos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Rua Domingos Barbieri, 100 – Caixa Postal, 380 – CEP: 14802-510 – Araraquara-SP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Fone: (16) 3324</w:t>
    </w:r>
    <w:r>
      <w:rPr>
        <w:rFonts w:eastAsia="Arial" w:cs="Arial" w:ascii="Arial" w:hAnsi="Arial"/>
        <w:sz w:val="14"/>
        <w:lang w:eastAsia="ar-SA"/>
      </w:rPr>
      <w:t>-</w:t>
    </w:r>
    <w:r>
      <w:rPr>
        <w:rFonts w:cs="Arial" w:ascii="Arial" w:hAnsi="Arial"/>
        <w:sz w:val="14"/>
        <w:lang w:eastAsia="ar-SA"/>
      </w:rPr>
      <w:t>9555 –</w:t>
    </w:r>
    <w:r>
      <w:rPr>
        <w:rFonts w:eastAsia="Arial" w:cs="Arial" w:ascii="Arial" w:hAnsi="Arial"/>
        <w:sz w:val="14"/>
        <w:lang w:eastAsia="ar-SA"/>
      </w:rPr>
      <w:t xml:space="preserve"> Atendimento: </w:t>
    </w:r>
    <w:r>
      <w:rPr>
        <w:rFonts w:cs="Arial" w:ascii="Arial" w:hAnsi="Arial"/>
        <w:sz w:val="14"/>
        <w:lang w:eastAsia="ar-SA"/>
      </w:rPr>
      <w:t>0800 602-2324</w:t>
    </w:r>
  </w:p>
  <w:p>
    <w:pPr>
      <w:pStyle w:val="Normal"/>
      <w:bidi w:val="0"/>
      <w:jc w:val="center"/>
      <w:rPr/>
    </w:pPr>
    <w:r>
      <w:rPr>
        <w:rFonts w:cs="Arial" w:ascii="Arial" w:hAnsi="Arial"/>
        <w:sz w:val="14"/>
        <w:lang w:eastAsia="ar-SA"/>
      </w:rPr>
      <w:t>CNPJ44.239.770/0001-67 - I.E.: Isento</w:t>
    </w:r>
  </w:p>
  <w:p>
    <w:pPr>
      <w:pStyle w:val="Normal"/>
      <w:pBdr>
        <w:bottom w:val="single" w:sz="8" w:space="2" w:color="000000"/>
      </w:pBdr>
      <w:bidi w:val="0"/>
      <w:jc w:val="center"/>
      <w:rPr/>
    </w:pPr>
    <w:r>
      <w:rPr>
        <w:rStyle w:val="InternetLink"/>
        <w:rFonts w:cs="Arial" w:ascii="Arial" w:hAnsi="Arial"/>
        <w:color w:val="000000"/>
        <w:sz w:val="14"/>
        <w:szCs w:val="14"/>
        <w:u w:val="none"/>
      </w:rPr>
      <w:t>www.daaeararaquara.com.br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doNotBreakWrappedTables/>
    <w:compatSetting w:name="compatibilityMode" w:uri="http://schemas.microsoft.com/office/word" w:val="12"/>
  </w:compat>
  <w:documentProtection w:edit="forms" w:enforcement="1" w:cryptProviderType="rsaAES" w:cryptAlgorithmClass="hash" w:cryptAlgorithmType="typeAny" w:cryptAlgorithmSid="" w:cryptSpinCount="0" w:hash="" w:salt="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</w:rPr>
  </w:style>
  <w:style w:type="character" w:styleId="InternetLink">
    <w:name w:val="Internet Link"/>
    <w:qFormat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CabealhoeRodap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control" Target="activeX/activeX1.xml"/><Relationship Id="rId6" Type="http://schemas.openxmlformats.org/officeDocument/2006/relationships/control" Target="activeX/activeX2.xml"/><Relationship Id="rId7" Type="http://schemas.openxmlformats.org/officeDocument/2006/relationships/control" Target="activeX/activeX3.xml"/><Relationship Id="rId8" Type="http://schemas.openxmlformats.org/officeDocument/2006/relationships/control" Target="activeX/activeX4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LibreOffice/24.2.4.2$Windows_X86_64 LibreOffice_project/51a6219feb6075d9a4c46691dcfe0cd9c4fff3c2</Application>
  <AppVersion>15.0000</AppVersion>
  <Pages>1</Pages>
  <Words>208</Words>
  <Characters>1340</Characters>
  <CharactersWithSpaces>1537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2026-06-01T09:39:40Z</dcterms:created>
  <dc:creator/>
  <dc:description/>
  <dc:language>pt-BR</dc:language>
  <cp:lastModifiedBy/>
  <cp:lastPrinted>2026-06-01T10:22:09Z</cp:lastPrinted>
  <dcterms:modified xsi:type="dcterms:W3CDTF">2026-06-01T10:31:18Z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