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spacing w:before="70" w:after="0"/>
        <w:ind w:left="0" w:right="0" w:hanging="0"/>
        <w:rPr>
          <w:color w:val="4B4B4B"/>
        </w:rPr>
      </w:pPr>
      <w:r>
        <w:rPr/>
      </w:r>
    </w:p>
    <w:p>
      <w:pPr>
        <w:pStyle w:val="Normal"/>
        <w:spacing w:before="177" w:after="0"/>
        <w:ind w:left="1602" w:right="0" w:hanging="0"/>
        <w:jc w:val="left"/>
        <w:rPr>
          <w:sz w:val="28"/>
        </w:rPr>
      </w:pPr>
      <w:r>
        <w:rPr/>
      </w:r>
    </w:p>
    <w:p>
      <w:pPr>
        <w:pStyle w:val="Corpodotexto"/>
        <w:spacing w:before="9" w:after="0"/>
        <w:rPr>
          <w:sz w:val="12"/>
        </w:rPr>
      </w:pPr>
      <w:r>
        <w:rPr>
          <w:sz w:val="12"/>
        </w:rPr>
      </w:r>
    </w:p>
    <w:p>
      <w:pPr>
        <w:pStyle w:val="Corpodotexto"/>
        <w:rPr>
          <w:sz w:val="16"/>
        </w:rPr>
      </w:pPr>
      <w:r>
        <w:rPr>
          <w:sz w:val="16"/>
        </w:rPr>
      </w:r>
    </w:p>
    <w:p>
      <w:pPr>
        <w:pStyle w:val="Corpodotexto"/>
        <w:rPr>
          <w:sz w:val="16"/>
        </w:rPr>
      </w:pPr>
      <w:r>
        <w:rPr>
          <w:sz w:val="16"/>
        </w:rPr>
      </w:r>
    </w:p>
    <w:p>
      <w:pPr>
        <w:pStyle w:val="Corpodotexto"/>
        <w:jc w:val="center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SEM IDENTIFICAÇÃO</w:t>
      </w:r>
    </w:p>
    <w:p>
      <w:pPr>
        <w:pStyle w:val="Corpodotexto"/>
        <w:jc w:val="center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Corpodotexto"/>
        <w:rPr>
          <w:sz w:val="16"/>
        </w:rPr>
      </w:pPr>
      <w:r>
        <w:rPr>
          <w:sz w:val="16"/>
        </w:rPr>
      </w:r>
    </w:p>
    <w:p>
      <w:pPr>
        <w:pStyle w:val="Corpodotexto"/>
        <w:rPr>
          <w:sz w:val="16"/>
        </w:rPr>
      </w:pPr>
      <w:r>
        <w:rPr>
          <w:sz w:val="16"/>
        </w:rPr>
      </w:r>
    </w:p>
    <w:p>
      <w:pPr>
        <w:pStyle w:val="Corpodotexto"/>
        <w:spacing w:before="8" w:after="0"/>
        <w:rPr>
          <w:sz w:val="15"/>
        </w:rPr>
      </w:pPr>
      <w:r>
        <w:rPr>
          <w:sz w:val="15"/>
        </w:rPr>
      </w:r>
    </w:p>
    <w:p>
      <w:pPr>
        <w:pStyle w:val="Ttulo1"/>
        <w:numPr>
          <w:ilvl w:val="0"/>
          <w:numId w:val="1"/>
        </w:numPr>
        <w:tabs>
          <w:tab w:val="clear" w:pos="720"/>
          <w:tab w:val="left" w:pos="679" w:leader="none"/>
        </w:tabs>
        <w:spacing w:lineRule="auto" w:line="240" w:before="0" w:after="0"/>
        <w:ind w:left="678" w:right="0" w:hanging="362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1F1F1F"/>
          <w:w w:val="105"/>
        </w:rPr>
        <w:t>DA</w:t>
      </w:r>
      <w:r>
        <w:rPr>
          <w:rFonts w:ascii="Times New Roman" w:hAnsi="Times New Roman"/>
          <w:color w:val="1F1F1F"/>
          <w:spacing w:val="-18"/>
          <w:w w:val="105"/>
        </w:rPr>
        <w:t xml:space="preserve"> </w:t>
      </w:r>
      <w:r>
        <w:rPr>
          <w:rFonts w:ascii="Times New Roman" w:hAnsi="Times New Roman"/>
          <w:color w:val="1F1F1F"/>
          <w:w w:val="105"/>
        </w:rPr>
        <w:t>COMPOSIÇÃO</w:t>
      </w:r>
      <w:r>
        <w:rPr>
          <w:rFonts w:ascii="Times New Roman" w:hAnsi="Times New Roman"/>
          <w:color w:val="1F1F1F"/>
          <w:spacing w:val="12"/>
          <w:w w:val="105"/>
        </w:rPr>
        <w:t xml:space="preserve"> </w:t>
      </w:r>
      <w:r>
        <w:rPr>
          <w:rFonts w:ascii="Times New Roman" w:hAnsi="Times New Roman"/>
          <w:color w:val="1F1F1F"/>
          <w:w w:val="105"/>
        </w:rPr>
        <w:t>DE</w:t>
      </w:r>
      <w:r>
        <w:rPr>
          <w:rFonts w:ascii="Times New Roman" w:hAnsi="Times New Roman"/>
          <w:color w:val="1F1F1F"/>
          <w:spacing w:val="-4"/>
          <w:w w:val="105"/>
        </w:rPr>
        <w:t xml:space="preserve"> </w:t>
      </w:r>
      <w:r>
        <w:rPr>
          <w:rFonts w:ascii="Times New Roman" w:hAnsi="Times New Roman"/>
          <w:color w:val="1F1F1F"/>
          <w:w w:val="105"/>
        </w:rPr>
        <w:t>CUSTOS</w:t>
      </w:r>
    </w:p>
    <w:p>
      <w:pPr>
        <w:pStyle w:val="Corpodotexto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</w:r>
    </w:p>
    <w:p>
      <w:pPr>
        <w:pStyle w:val="Corpodotexto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</w:r>
    </w:p>
    <w:p>
      <w:pPr>
        <w:pStyle w:val="Corpodotexto"/>
        <w:spacing w:before="4" w:after="0"/>
        <w:rPr>
          <w:rFonts w:ascii="Times New Roman" w:hAnsi="Times New Roman"/>
          <w:sz w:val="38"/>
        </w:rPr>
      </w:pPr>
      <w:r>
        <w:rPr>
          <w:rFonts w:ascii="Times New Roman" w:hAnsi="Times New Roman"/>
          <w:sz w:val="38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16" w:leader="none"/>
        </w:tabs>
        <w:spacing w:lineRule="auto" w:line="240" w:before="1" w:after="0"/>
        <w:ind w:left="1115" w:right="0" w:hanging="438"/>
        <w:jc w:val="left"/>
        <w:rPr>
          <w:sz w:val="24"/>
        </w:rPr>
      </w:pPr>
      <w:r>
        <w:rPr>
          <w:color w:val="1F1F1F"/>
          <w:spacing w:val="-1"/>
          <w:w w:val="105"/>
          <w:sz w:val="24"/>
        </w:rPr>
        <w:t>COTA</w:t>
      </w:r>
      <w:r>
        <w:rPr>
          <w:color w:val="1F1F1F"/>
          <w:spacing w:val="-12"/>
          <w:w w:val="105"/>
          <w:sz w:val="24"/>
        </w:rPr>
        <w:t xml:space="preserve"> </w:t>
      </w:r>
      <w:r>
        <w:rPr>
          <w:color w:val="1F1F1F"/>
          <w:spacing w:val="-1"/>
          <w:w w:val="105"/>
          <w:sz w:val="24"/>
        </w:rPr>
        <w:t>PRINCIPAL:</w:t>
      </w:r>
    </w:p>
    <w:p>
      <w:pPr>
        <w:pStyle w:val="Corpodo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spacing w:before="5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0168" w:type="dxa"/>
        <w:jc w:val="left"/>
        <w:tblInd w:w="12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9"/>
        <w:gridCol w:w="629"/>
        <w:gridCol w:w="1516"/>
        <w:gridCol w:w="3651"/>
        <w:gridCol w:w="715"/>
        <w:gridCol w:w="1016"/>
        <w:gridCol w:w="996"/>
        <w:gridCol w:w="1174"/>
      </w:tblGrid>
      <w:tr>
        <w:trPr>
          <w:trHeight w:val="407" w:hRule="atLeast"/>
        </w:trPr>
        <w:tc>
          <w:tcPr>
            <w:tcW w:w="469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spacing w:before="99" w:after="0"/>
              <w:ind w:left="58" w:right="14" w:hanging="0"/>
              <w:jc w:val="center"/>
              <w:rPr>
                <w:sz w:val="16"/>
              </w:rPr>
            </w:pPr>
            <w:r>
              <w:rPr>
                <w:color w:val="1F1F1F"/>
                <w:w w:val="110"/>
                <w:sz w:val="16"/>
              </w:rPr>
              <w:t>Lote</w:t>
            </w:r>
          </w:p>
        </w:tc>
        <w:tc>
          <w:tcPr>
            <w:tcW w:w="629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spacing w:before="99" w:after="0"/>
              <w:ind w:left="40" w:right="0" w:hanging="0"/>
              <w:jc w:val="center"/>
              <w:rPr>
                <w:sz w:val="16"/>
              </w:rPr>
            </w:pPr>
            <w:r>
              <w:rPr>
                <w:color w:val="1F1F1F"/>
                <w:w w:val="105"/>
                <w:sz w:val="16"/>
              </w:rPr>
              <w:t>Item</w:t>
            </w:r>
          </w:p>
        </w:tc>
        <w:tc>
          <w:tcPr>
            <w:tcW w:w="1516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spacing w:before="99" w:after="0"/>
              <w:ind w:left="403" w:right="375" w:hanging="0"/>
              <w:jc w:val="center"/>
              <w:rPr>
                <w:sz w:val="16"/>
              </w:rPr>
            </w:pPr>
            <w:r>
              <w:rPr>
                <w:color w:val="1F1F1F"/>
                <w:w w:val="105"/>
                <w:sz w:val="16"/>
              </w:rPr>
              <w:t>Cod.Mat.</w:t>
            </w:r>
          </w:p>
        </w:tc>
        <w:tc>
          <w:tcPr>
            <w:tcW w:w="3651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spacing w:before="104" w:after="0"/>
              <w:ind w:left="999" w:right="0" w:hanging="0"/>
              <w:rPr>
                <w:sz w:val="16"/>
              </w:rPr>
            </w:pPr>
            <w:r>
              <w:rPr>
                <w:color w:val="1F1F1F"/>
                <w:w w:val="105"/>
                <w:sz w:val="16"/>
              </w:rPr>
              <w:t>Descrişão</w:t>
            </w:r>
            <w:r>
              <w:rPr>
                <w:color w:val="1F1F1F"/>
                <w:spacing w:val="21"/>
                <w:w w:val="105"/>
                <w:sz w:val="16"/>
              </w:rPr>
              <w:t xml:space="preserve"> </w:t>
            </w:r>
            <w:r>
              <w:rPr>
                <w:color w:val="1F1F1F"/>
                <w:w w:val="105"/>
                <w:sz w:val="16"/>
              </w:rPr>
              <w:t>do</w:t>
            </w:r>
            <w:r>
              <w:rPr>
                <w:color w:val="1F1F1F"/>
                <w:spacing w:val="-4"/>
                <w:w w:val="105"/>
                <w:sz w:val="16"/>
              </w:rPr>
              <w:t xml:space="preserve"> </w:t>
            </w:r>
            <w:r>
              <w:rPr>
                <w:color w:val="1F1F1F"/>
                <w:w w:val="105"/>
                <w:sz w:val="16"/>
              </w:rPr>
              <w:t>Material</w:t>
            </w:r>
          </w:p>
        </w:tc>
        <w:tc>
          <w:tcPr>
            <w:tcW w:w="715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spacing w:before="94" w:after="0"/>
              <w:ind w:left="94" w:right="56" w:hanging="0"/>
              <w:jc w:val="center"/>
              <w:rPr>
                <w:sz w:val="17"/>
              </w:rPr>
            </w:pPr>
            <w:r>
              <w:rPr>
                <w:color w:val="1F1F1F"/>
                <w:sz w:val="17"/>
              </w:rPr>
              <w:t>Un.</w:t>
            </w:r>
          </w:p>
        </w:tc>
        <w:tc>
          <w:tcPr>
            <w:tcW w:w="1016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spacing w:lineRule="auto" w:line="216" w:before="6" w:after="0"/>
              <w:ind w:left="220" w:right="178" w:firstLine="101"/>
              <w:rPr>
                <w:sz w:val="18"/>
              </w:rPr>
            </w:pPr>
            <w:r>
              <w:rPr>
                <w:color w:val="1F1F1F"/>
                <w:sz w:val="18"/>
              </w:rPr>
              <w:t>Valor</w:t>
            </w:r>
            <w:r>
              <w:rPr>
                <w:color w:val="1F1F1F"/>
                <w:spacing w:val="1"/>
                <w:sz w:val="18"/>
              </w:rPr>
              <w:t xml:space="preserve"> </w:t>
            </w:r>
            <w:r>
              <w:rPr>
                <w:color w:val="1F1F1F"/>
                <w:spacing w:val="-1"/>
                <w:sz w:val="18"/>
              </w:rPr>
              <w:t>unitário</w:t>
            </w:r>
          </w:p>
        </w:tc>
        <w:tc>
          <w:tcPr>
            <w:tcW w:w="996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spacing w:lineRule="auto" w:line="216" w:before="6" w:after="0"/>
              <w:ind w:left="161" w:right="114" w:firstLine="126"/>
              <w:rPr>
                <w:sz w:val="18"/>
              </w:rPr>
            </w:pPr>
            <w:r>
              <w:rPr>
                <w:color w:val="1F1F1F"/>
                <w:sz w:val="18"/>
              </w:rPr>
              <w:t>QTDE</w:t>
            </w:r>
            <w:r>
              <w:rPr>
                <w:color w:val="1F1F1F"/>
                <w:spacing w:val="1"/>
                <w:sz w:val="18"/>
              </w:rPr>
              <w:t xml:space="preserve"> </w:t>
            </w:r>
            <w:r>
              <w:rPr>
                <w:color w:val="1F1F1F"/>
                <w:spacing w:val="-1"/>
                <w:w w:val="90"/>
                <w:sz w:val="18"/>
              </w:rPr>
              <w:t>PARCIAL</w:t>
            </w:r>
          </w:p>
        </w:tc>
        <w:tc>
          <w:tcPr>
            <w:tcW w:w="1174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spacing w:before="104" w:after="0"/>
              <w:ind w:left="142" w:right="0" w:hanging="0"/>
              <w:rPr>
                <w:sz w:val="16"/>
              </w:rPr>
            </w:pPr>
            <w:r>
              <w:rPr>
                <w:color w:val="1F1F1F"/>
                <w:sz w:val="16"/>
              </w:rPr>
              <w:t>VALOR (R$)</w:t>
            </w:r>
          </w:p>
        </w:tc>
      </w:tr>
      <w:tr>
        <w:trPr>
          <w:trHeight w:val="1026" w:hRule="atLeast"/>
        </w:trPr>
        <w:tc>
          <w:tcPr>
            <w:tcW w:w="469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</w:r>
          </w:p>
          <w:p>
            <w:pPr>
              <w:pStyle w:val="TableParagraph"/>
              <w:widowControl w:val="false"/>
              <w:spacing w:before="1" w:after="0"/>
              <w:ind w:left="33" w:right="0" w:hanging="0"/>
              <w:jc w:val="center"/>
              <w:rPr>
                <w:sz w:val="17"/>
              </w:rPr>
            </w:pPr>
            <w:r>
              <w:rPr>
                <w:color w:val="1F1F1F"/>
                <w:w w:val="94"/>
                <w:sz w:val="17"/>
              </w:rPr>
              <w:t>1</w:t>
            </w:r>
          </w:p>
        </w:tc>
        <w:tc>
          <w:tcPr>
            <w:tcW w:w="629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</w:r>
          </w:p>
          <w:p>
            <w:pPr>
              <w:pStyle w:val="TableParagraph"/>
              <w:widowControl w:val="false"/>
              <w:spacing w:before="1" w:after="0"/>
              <w:ind w:left="20" w:right="0" w:hanging="0"/>
              <w:jc w:val="center"/>
              <w:rPr>
                <w:sz w:val="17"/>
              </w:rPr>
            </w:pPr>
            <w:r>
              <w:rPr>
                <w:color w:val="1F1F1F"/>
                <w:w w:val="95"/>
                <w:sz w:val="17"/>
              </w:rPr>
              <w:t>1</w:t>
            </w:r>
            <w:r>
              <w:rPr>
                <w:color w:val="1F1F1F"/>
                <w:spacing w:val="-8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(75%)</w:t>
            </w:r>
          </w:p>
        </w:tc>
        <w:tc>
          <w:tcPr>
            <w:tcW w:w="1516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spacing w:before="6" w:after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TableParagraph"/>
              <w:widowControl w:val="false"/>
              <w:ind w:left="398" w:right="375" w:hanging="0"/>
              <w:jc w:val="center"/>
              <w:rPr>
                <w:sz w:val="16"/>
              </w:rPr>
            </w:pPr>
            <w:r>
              <w:rPr>
                <w:color w:val="1F1F1F"/>
                <w:sz w:val="16"/>
              </w:rPr>
              <w:t>7359</w:t>
            </w:r>
          </w:p>
        </w:tc>
        <w:tc>
          <w:tcPr>
            <w:tcW w:w="3651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20"/>
              <w:ind w:left="27" w:right="-15" w:hanging="4"/>
              <w:jc w:val="both"/>
              <w:rPr>
                <w:sz w:val="19"/>
              </w:rPr>
            </w:pPr>
            <w:r>
              <w:rPr>
                <w:color w:val="1F1F1F"/>
                <w:w w:val="95"/>
                <w:sz w:val="19"/>
              </w:rPr>
              <w:t>CAIXA DE PROTEÇÃO</w:t>
            </w:r>
            <w:r>
              <w:rPr>
                <w:color w:val="1F1F1F"/>
                <w:spacing w:val="1"/>
                <w:w w:val="95"/>
                <w:sz w:val="19"/>
              </w:rPr>
              <w:t xml:space="preserve"> </w:t>
            </w:r>
            <w:r>
              <w:rPr>
                <w:color w:val="1F1F1F"/>
                <w:w w:val="95"/>
                <w:sz w:val="19"/>
              </w:rPr>
              <w:t>POLIPROPILENO</w:t>
            </w:r>
            <w:r>
              <w:rPr>
                <w:color w:val="1F1F1F"/>
                <w:spacing w:val="1"/>
                <w:w w:val="95"/>
                <w:sz w:val="19"/>
              </w:rPr>
              <w:t xml:space="preserve"> </w:t>
            </w:r>
            <w:r>
              <w:rPr>
                <w:color w:val="1F1F1F"/>
                <w:sz w:val="19"/>
              </w:rPr>
              <w:t>(PP)</w:t>
            </w:r>
            <w:r>
              <w:rPr>
                <w:color w:val="1F1F1F"/>
                <w:spacing w:val="1"/>
                <w:sz w:val="19"/>
              </w:rPr>
              <w:t xml:space="preserve"> </w:t>
            </w:r>
            <w:r>
              <w:rPr>
                <w:color w:val="1F1F1F"/>
                <w:sz w:val="19"/>
              </w:rPr>
              <w:t>PADRÃO</w:t>
            </w:r>
            <w:r>
              <w:rPr>
                <w:color w:val="1F1F1F"/>
                <w:spacing w:val="1"/>
                <w:sz w:val="19"/>
              </w:rPr>
              <w:t xml:space="preserve"> </w:t>
            </w:r>
            <w:r>
              <w:rPr>
                <w:color w:val="1F1F1F"/>
                <w:sz w:val="19"/>
              </w:rPr>
              <w:t>DAAE</w:t>
            </w:r>
            <w:r>
              <w:rPr>
                <w:color w:val="1F1F1F"/>
                <w:spacing w:val="1"/>
                <w:sz w:val="19"/>
              </w:rPr>
              <w:t xml:space="preserve"> </w:t>
            </w:r>
            <w:r>
              <w:rPr>
                <w:color w:val="1F1F1F"/>
                <w:sz w:val="19"/>
              </w:rPr>
              <w:t>PARA</w:t>
            </w:r>
            <w:r>
              <w:rPr>
                <w:color w:val="1F1F1F"/>
                <w:spacing w:val="1"/>
                <w:sz w:val="19"/>
              </w:rPr>
              <w:t xml:space="preserve"> </w:t>
            </w:r>
            <w:r>
              <w:rPr>
                <w:color w:val="1F1F1F"/>
                <w:sz w:val="19"/>
              </w:rPr>
              <w:t>01</w:t>
            </w:r>
            <w:r>
              <w:rPr>
                <w:color w:val="1F1F1F"/>
                <w:spacing w:val="1"/>
                <w:sz w:val="19"/>
              </w:rPr>
              <w:t xml:space="preserve"> </w:t>
            </w:r>
            <w:r>
              <w:rPr>
                <w:color w:val="1F1F1F"/>
                <w:w w:val="90"/>
                <w:sz w:val="19"/>
              </w:rPr>
              <w:t>HIDRÔMETRO</w:t>
            </w:r>
            <w:r>
              <w:rPr>
                <w:color w:val="1F1F1F"/>
                <w:spacing w:val="24"/>
                <w:w w:val="90"/>
                <w:sz w:val="19"/>
              </w:rPr>
              <w:t xml:space="preserve"> </w:t>
            </w:r>
            <w:r>
              <w:rPr>
                <w:color w:val="1F1F1F"/>
                <w:w w:val="90"/>
                <w:sz w:val="19"/>
              </w:rPr>
              <w:t>—</w:t>
            </w:r>
            <w:r>
              <w:rPr>
                <w:color w:val="1F1F1F"/>
                <w:spacing w:val="2"/>
                <w:w w:val="90"/>
                <w:sz w:val="19"/>
              </w:rPr>
              <w:t xml:space="preserve"> </w:t>
            </w:r>
            <w:r>
              <w:rPr>
                <w:color w:val="1F1F1F"/>
                <w:w w:val="90"/>
                <w:sz w:val="19"/>
              </w:rPr>
              <w:t xml:space="preserve">DN </w:t>
            </w:r>
            <w:r>
              <w:rPr>
                <w:color w:val="1F1F1F"/>
                <w:w w:val="90"/>
                <w:sz w:val="19"/>
              </w:rPr>
              <w:t>³</w:t>
            </w:r>
            <w:r>
              <w:rPr>
                <w:color w:val="1F1F1F"/>
                <w:w w:val="90"/>
                <w:sz w:val="19"/>
              </w:rPr>
              <w:t>/</w:t>
            </w:r>
            <w:r>
              <w:rPr>
                <w:color w:val="1F1F1F"/>
                <w:w w:val="90"/>
                <w:sz w:val="19"/>
              </w:rPr>
              <w:t>4</w:t>
            </w:r>
            <w:r>
              <w:rPr>
                <w:color w:val="1F1F1F"/>
                <w:spacing w:val="-10"/>
                <w:w w:val="90"/>
                <w:sz w:val="19"/>
              </w:rPr>
              <w:t xml:space="preserve"> </w:t>
            </w:r>
            <w:r>
              <w:rPr>
                <w:color w:val="1F1F1F"/>
                <w:w w:val="90"/>
                <w:sz w:val="19"/>
              </w:rPr>
              <w:t>”</w:t>
            </w:r>
          </w:p>
        </w:tc>
        <w:tc>
          <w:tcPr>
            <w:tcW w:w="715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widowControl w:val="false"/>
              <w:spacing w:before="143" w:after="0"/>
              <w:ind w:left="94" w:right="72" w:hanging="0"/>
              <w:jc w:val="center"/>
              <w:rPr>
                <w:sz w:val="19"/>
              </w:rPr>
            </w:pPr>
            <w:r>
              <w:rPr>
                <w:color w:val="1F1F1F"/>
                <w:w w:val="95"/>
                <w:sz w:val="19"/>
              </w:rPr>
              <w:t>PEÇA</w:t>
            </w:r>
          </w:p>
        </w:tc>
        <w:tc>
          <w:tcPr>
            <w:tcW w:w="1016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6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74" w:type="dxa"/>
            <w:tcBorders>
              <w:top w:val="single" w:sz="6" w:space="0" w:color="34382F"/>
              <w:left w:val="single" w:sz="6" w:space="0" w:color="34382F"/>
              <w:bottom w:val="single" w:sz="6" w:space="0" w:color="34382F"/>
              <w:right w:val="single" w:sz="6" w:space="0" w:color="34382F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Corpodo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spacing w:before="8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16" w:leader="none"/>
        </w:tabs>
        <w:spacing w:lineRule="auto" w:line="240" w:before="90" w:after="0"/>
        <w:ind w:left="1115" w:right="0" w:hanging="438"/>
        <w:jc w:val="left"/>
        <w:rPr>
          <w:sz w:val="24"/>
        </w:rPr>
      </w:pPr>
      <w:r>
        <w:rPr>
          <w:color w:val="1F1F1F"/>
          <w:sz w:val="24"/>
        </w:rPr>
        <w:t>COTA</w:t>
      </w:r>
      <w:r>
        <w:rPr>
          <w:color w:val="1F1F1F"/>
          <w:spacing w:val="15"/>
          <w:sz w:val="24"/>
        </w:rPr>
        <w:t xml:space="preserve"> </w:t>
      </w:r>
      <w:r>
        <w:rPr>
          <w:color w:val="1F1F1F"/>
          <w:sz w:val="24"/>
        </w:rPr>
        <w:t>RESERVADA</w:t>
      </w:r>
      <w:r>
        <w:rPr>
          <w:color w:val="1F1F1F"/>
          <w:spacing w:val="40"/>
          <w:sz w:val="24"/>
        </w:rPr>
        <w:t xml:space="preserve"> </w:t>
      </w:r>
      <w:r>
        <w:rPr>
          <w:color w:val="1F1F1F"/>
          <w:sz w:val="24"/>
        </w:rPr>
        <w:t>ME/EPP:</w:t>
      </w:r>
    </w:p>
    <w:p>
      <w:pPr>
        <w:pStyle w:val="Corpodo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spacing w:before="6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0168" w:type="dxa"/>
        <w:jc w:val="left"/>
        <w:tblInd w:w="12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9"/>
        <w:gridCol w:w="634"/>
        <w:gridCol w:w="1511"/>
        <w:gridCol w:w="3665"/>
        <w:gridCol w:w="710"/>
        <w:gridCol w:w="1007"/>
        <w:gridCol w:w="996"/>
        <w:gridCol w:w="1174"/>
      </w:tblGrid>
      <w:tr>
        <w:trPr>
          <w:trHeight w:val="407" w:hRule="atLeast"/>
        </w:trPr>
        <w:tc>
          <w:tcPr>
            <w:tcW w:w="469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spacing w:before="99" w:after="0"/>
              <w:ind w:left="58" w:right="14" w:hanging="0"/>
              <w:jc w:val="center"/>
              <w:rPr>
                <w:sz w:val="16"/>
              </w:rPr>
            </w:pPr>
            <w:r>
              <w:rPr>
                <w:color w:val="1A1A1A"/>
                <w:w w:val="110"/>
                <w:sz w:val="16"/>
              </w:rPr>
              <w:t>Lote</w:t>
            </w:r>
          </w:p>
        </w:tc>
        <w:tc>
          <w:tcPr>
            <w:tcW w:w="634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spacing w:before="99" w:after="0"/>
              <w:ind w:left="37" w:right="2" w:hanging="0"/>
              <w:jc w:val="center"/>
              <w:rPr>
                <w:sz w:val="16"/>
              </w:rPr>
            </w:pPr>
            <w:r>
              <w:rPr>
                <w:color w:val="1A1A1A"/>
                <w:w w:val="105"/>
                <w:sz w:val="16"/>
              </w:rPr>
              <w:t>Item</w:t>
            </w:r>
          </w:p>
        </w:tc>
        <w:tc>
          <w:tcPr>
            <w:tcW w:w="1511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spacing w:before="99" w:after="0"/>
              <w:ind w:left="398" w:right="375" w:hanging="0"/>
              <w:jc w:val="center"/>
              <w:rPr>
                <w:sz w:val="16"/>
              </w:rPr>
            </w:pPr>
            <w:r>
              <w:rPr>
                <w:color w:val="1A1A1A"/>
                <w:w w:val="105"/>
                <w:sz w:val="16"/>
              </w:rPr>
              <w:t>Cod.Mat.</w:t>
            </w:r>
          </w:p>
        </w:tc>
        <w:tc>
          <w:tcPr>
            <w:tcW w:w="3665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spacing w:before="82" w:after="0"/>
              <w:ind w:left="1001" w:right="0" w:hanging="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color w:val="1A1A1A"/>
                <w:spacing w:val="-1"/>
                <w:w w:val="105"/>
                <w:sz w:val="18"/>
              </w:rPr>
              <w:t>Descriçăo</w:t>
            </w:r>
            <w:r>
              <w:rPr>
                <w:rFonts w:ascii="Calibri" w:hAnsi="Calibri"/>
                <w:color w:val="1A1A1A"/>
                <w:spacing w:val="-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1A1A1A"/>
                <w:w w:val="105"/>
                <w:sz w:val="18"/>
              </w:rPr>
              <w:t>do</w:t>
            </w:r>
            <w:r>
              <w:rPr>
                <w:rFonts w:ascii="Calibri" w:hAnsi="Calibri"/>
                <w:color w:val="1A1A1A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1A1A1A"/>
                <w:w w:val="105"/>
                <w:sz w:val="18"/>
              </w:rPr>
              <w:t>Material</w:t>
            </w:r>
          </w:p>
        </w:tc>
        <w:tc>
          <w:tcPr>
            <w:tcW w:w="710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spacing w:before="94" w:after="0"/>
              <w:ind w:left="85" w:right="56" w:hanging="0"/>
              <w:jc w:val="center"/>
              <w:rPr>
                <w:sz w:val="17"/>
              </w:rPr>
            </w:pPr>
            <w:r>
              <w:rPr>
                <w:color w:val="1A1A1A"/>
                <w:sz w:val="17"/>
              </w:rPr>
              <w:t>Un.</w:t>
            </w:r>
          </w:p>
        </w:tc>
        <w:tc>
          <w:tcPr>
            <w:tcW w:w="1007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spacing w:lineRule="auto" w:line="228"/>
              <w:ind w:left="221" w:right="165" w:firstLine="96"/>
              <w:rPr>
                <w:sz w:val="17"/>
              </w:rPr>
            </w:pPr>
            <w:r>
              <w:rPr>
                <w:color w:val="1A1A1A"/>
                <w:w w:val="105"/>
                <w:sz w:val="17"/>
              </w:rPr>
              <w:t>Valor</w:t>
            </w:r>
            <w:r>
              <w:rPr>
                <w:color w:val="1A1A1A"/>
                <w:spacing w:val="1"/>
                <w:w w:val="105"/>
                <w:sz w:val="17"/>
              </w:rPr>
              <w:t xml:space="preserve"> </w:t>
            </w:r>
            <w:r>
              <w:rPr>
                <w:color w:val="1A1A1A"/>
                <w:w w:val="105"/>
                <w:sz w:val="17"/>
              </w:rPr>
              <w:t>unitário</w:t>
            </w:r>
          </w:p>
        </w:tc>
        <w:tc>
          <w:tcPr>
            <w:tcW w:w="996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spacing w:lineRule="auto" w:line="228"/>
              <w:ind w:left="162" w:right="115" w:firstLine="130"/>
              <w:rPr>
                <w:sz w:val="17"/>
              </w:rPr>
            </w:pPr>
            <w:r>
              <w:rPr>
                <w:color w:val="1A1A1A"/>
                <w:sz w:val="17"/>
              </w:rPr>
              <w:t>QTDE</w:t>
            </w:r>
            <w:r>
              <w:rPr>
                <w:color w:val="1A1A1A"/>
                <w:spacing w:val="1"/>
                <w:sz w:val="17"/>
              </w:rPr>
              <w:t xml:space="preserve"> </w:t>
            </w:r>
            <w:r>
              <w:rPr>
                <w:color w:val="1A1A1A"/>
                <w:spacing w:val="-1"/>
                <w:w w:val="95"/>
                <w:sz w:val="17"/>
              </w:rPr>
              <w:t>PARCIAL</w:t>
            </w:r>
          </w:p>
        </w:tc>
        <w:tc>
          <w:tcPr>
            <w:tcW w:w="1174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spacing w:before="104" w:after="0"/>
              <w:ind w:left="137" w:right="0" w:hanging="0"/>
              <w:rPr>
                <w:sz w:val="16"/>
              </w:rPr>
            </w:pPr>
            <w:r>
              <w:rPr>
                <w:color w:val="1A1A1A"/>
                <w:sz w:val="16"/>
              </w:rPr>
              <w:t>VALOR</w:t>
            </w:r>
            <w:r>
              <w:rPr>
                <w:color w:val="1A1A1A"/>
                <w:spacing w:val="3"/>
                <w:sz w:val="16"/>
              </w:rPr>
              <w:t xml:space="preserve"> </w:t>
            </w:r>
            <w:r>
              <w:rPr>
                <w:color w:val="1A1A1A"/>
                <w:sz w:val="16"/>
              </w:rPr>
              <w:t>(R$)</w:t>
            </w:r>
          </w:p>
        </w:tc>
      </w:tr>
      <w:tr>
        <w:trPr>
          <w:trHeight w:val="988" w:hRule="atLeast"/>
        </w:trPr>
        <w:tc>
          <w:tcPr>
            <w:tcW w:w="469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widowControl w:val="false"/>
              <w:spacing w:before="156" w:after="0"/>
              <w:ind w:left="36" w:right="0" w:hanging="0"/>
              <w:jc w:val="center"/>
              <w:rPr>
                <w:sz w:val="17"/>
              </w:rPr>
            </w:pPr>
            <w:r>
              <w:rPr>
                <w:color w:val="1A1A1A"/>
                <w:w w:val="99"/>
                <w:sz w:val="17"/>
              </w:rPr>
              <w:t>2</w:t>
            </w:r>
          </w:p>
        </w:tc>
        <w:tc>
          <w:tcPr>
            <w:tcW w:w="634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widowControl w:val="false"/>
              <w:spacing w:before="156" w:after="0"/>
              <w:ind w:left="17" w:right="2" w:hanging="0"/>
              <w:jc w:val="center"/>
              <w:rPr>
                <w:sz w:val="17"/>
              </w:rPr>
            </w:pPr>
            <w:r>
              <w:rPr>
                <w:color w:val="1A1A1A"/>
                <w:w w:val="95"/>
                <w:sz w:val="17"/>
              </w:rPr>
              <w:t>1</w:t>
            </w:r>
            <w:r>
              <w:rPr>
                <w:color w:val="1A1A1A"/>
                <w:spacing w:val="-7"/>
                <w:w w:val="95"/>
                <w:sz w:val="17"/>
              </w:rPr>
              <w:t xml:space="preserve"> </w:t>
            </w:r>
            <w:r>
              <w:rPr>
                <w:color w:val="1A1A1A"/>
                <w:w w:val="95"/>
                <w:sz w:val="17"/>
              </w:rPr>
              <w:t>(25%)</w:t>
            </w:r>
          </w:p>
        </w:tc>
        <w:tc>
          <w:tcPr>
            <w:tcW w:w="1511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widowControl w:val="false"/>
              <w:spacing w:before="124" w:after="0"/>
              <w:ind w:left="389" w:right="375" w:hanging="0"/>
              <w:jc w:val="center"/>
              <w:rPr>
                <w:sz w:val="19"/>
              </w:rPr>
            </w:pPr>
            <w:r>
              <w:rPr>
                <w:color w:val="1A1A1A"/>
                <w:w w:val="95"/>
                <w:sz w:val="19"/>
              </w:rPr>
              <w:t>7359</w:t>
            </w:r>
          </w:p>
        </w:tc>
        <w:tc>
          <w:tcPr>
            <w:tcW w:w="3665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spacing w:lineRule="auto" w:line="228" w:before="155" w:after="0"/>
              <w:ind w:left="26" w:right="-15" w:firstLine="2"/>
              <w:jc w:val="both"/>
              <w:rPr>
                <w:sz w:val="19"/>
              </w:rPr>
            </w:pPr>
            <w:r>
              <w:rPr>
                <w:color w:val="1A1A1A"/>
                <w:w w:val="95"/>
                <w:sz w:val="19"/>
              </w:rPr>
              <w:t>CAIXA</w:t>
            </w:r>
            <w:r>
              <w:rPr>
                <w:color w:val="1A1A1A"/>
                <w:spacing w:val="1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DE PROTEÇÃO</w:t>
            </w:r>
            <w:r>
              <w:rPr>
                <w:spacing w:val="1"/>
                <w:w w:val="95"/>
                <w:sz w:val="19"/>
              </w:rPr>
              <w:t xml:space="preserve"> </w:t>
            </w:r>
            <w:r>
              <w:rPr>
                <w:color w:val="1A1A1A"/>
                <w:w w:val="95"/>
                <w:sz w:val="19"/>
              </w:rPr>
              <w:t>POLIPROPILENO</w:t>
            </w:r>
            <w:r>
              <w:rPr>
                <w:color w:val="1A1A1A"/>
                <w:spacing w:val="1"/>
                <w:w w:val="95"/>
                <w:sz w:val="19"/>
              </w:rPr>
              <w:t xml:space="preserve"> </w:t>
            </w:r>
            <w:r>
              <w:rPr>
                <w:color w:val="1A1A1A"/>
                <w:sz w:val="19"/>
              </w:rPr>
              <w:t>(PP)</w:t>
            </w:r>
            <w:r>
              <w:rPr>
                <w:color w:val="1A1A1A"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PADRÄO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color w:val="1A1A1A"/>
                <w:sz w:val="19"/>
              </w:rPr>
              <w:t>DAAE</w:t>
            </w:r>
            <w:r>
              <w:rPr>
                <w:color w:val="1A1A1A"/>
                <w:spacing w:val="1"/>
                <w:sz w:val="19"/>
              </w:rPr>
              <w:t xml:space="preserve"> </w:t>
            </w:r>
            <w:r>
              <w:rPr>
                <w:color w:val="1A1A1A"/>
                <w:sz w:val="19"/>
              </w:rPr>
              <w:t>PARA</w:t>
            </w:r>
            <w:r>
              <w:rPr>
                <w:color w:val="1A1A1A"/>
                <w:spacing w:val="1"/>
                <w:sz w:val="19"/>
              </w:rPr>
              <w:t xml:space="preserve"> </w:t>
            </w:r>
            <w:r>
              <w:rPr>
                <w:color w:val="1A1A1A"/>
                <w:sz w:val="19"/>
              </w:rPr>
              <w:t>01</w:t>
            </w:r>
            <w:r>
              <w:rPr>
                <w:color w:val="1A1A1A"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HIDRÔMETRO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color w:val="262626"/>
                <w:sz w:val="19"/>
              </w:rPr>
              <w:t>-</w:t>
            </w:r>
            <w:r>
              <w:rPr>
                <w:color w:val="262626"/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DN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³</w:t>
            </w:r>
            <w:r>
              <w:rPr>
                <w:color w:val="1A1A1A"/>
                <w:sz w:val="19"/>
              </w:rPr>
              <w:t>/</w:t>
            </w:r>
            <w:r>
              <w:rPr>
                <w:color w:val="1A1A1A"/>
                <w:sz w:val="19"/>
              </w:rPr>
              <w:t>4</w:t>
            </w:r>
            <w:r>
              <w:rPr>
                <w:color w:val="1A1A1A"/>
                <w:sz w:val="19"/>
              </w:rPr>
              <w:t>”</w:t>
            </w:r>
          </w:p>
        </w:tc>
        <w:tc>
          <w:tcPr>
            <w:tcW w:w="710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widowControl w:val="false"/>
              <w:spacing w:before="124" w:after="0"/>
              <w:ind w:left="85" w:right="76" w:hanging="0"/>
              <w:jc w:val="center"/>
              <w:rPr>
                <w:sz w:val="19"/>
              </w:rPr>
            </w:pPr>
            <w:r>
              <w:rPr>
                <w:color w:val="1A1A1A"/>
                <w:w w:val="95"/>
                <w:sz w:val="19"/>
              </w:rPr>
              <w:t>PEÇA</w:t>
            </w:r>
          </w:p>
        </w:tc>
        <w:tc>
          <w:tcPr>
            <w:tcW w:w="1007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6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74" w:type="dxa"/>
            <w:tcBorders>
              <w:top w:val="single" w:sz="6" w:space="0" w:color="34342B"/>
              <w:left w:val="single" w:sz="6" w:space="0" w:color="34342B"/>
              <w:bottom w:val="single" w:sz="6" w:space="0" w:color="34342B"/>
              <w:right w:val="single" w:sz="6" w:space="0" w:color="3434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/>
            </w:r>
          </w:p>
        </w:tc>
      </w:tr>
    </w:tbl>
    <w:sectPr>
      <w:type w:val="nextPage"/>
      <w:pgSz w:w="11906" w:h="16838"/>
      <w:pgMar w:left="1400" w:right="80" w:header="0" w:top="46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678" w:hanging="362"/>
      </w:pPr>
      <w:rPr>
        <w:sz w:val="28"/>
        <w:szCs w:val="28"/>
        <w:w w:val="105"/>
        <w:rFonts w:ascii="Times New Roman" w:hAnsi="Times New Roman" w:eastAsia="Times New Roman" w:cs="Times New Roman"/>
        <w:color w:val="1F1F1F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15" w:hanging="438"/>
      </w:pPr>
      <w:rPr>
        <w:sz w:val="24"/>
        <w:szCs w:val="24"/>
        <w:w w:val="100"/>
        <w:rFonts w:ascii="Times New Roman" w:hAnsi="Times New Roman" w:eastAsia="Times New Roman" w:cs="Times New Roman"/>
        <w:color w:val="1F1F1F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3" w:hanging="438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7" w:hanging="43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21" w:hanging="43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5" w:hanging="43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88" w:hanging="43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22" w:hanging="43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56" w:hanging="438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Arial" w:cs="Arial"/>
      <w:color w:val="auto"/>
      <w:kern w:val="0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1"/>
    <w:qFormat/>
    <w:pPr>
      <w:ind w:left="578" w:right="0" w:hanging="0"/>
      <w:outlineLvl w:val="1"/>
    </w:pPr>
    <w:rPr>
      <w:rFonts w:ascii="Arial" w:hAnsi="Arial" w:eastAsia="Arial" w:cs="Arial"/>
      <w:sz w:val="28"/>
      <w:szCs w:val="28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rFonts w:ascii="Arial" w:hAnsi="Arial" w:eastAsia="Arial" w:cs="Arial"/>
      <w:sz w:val="14"/>
      <w:szCs w:val="14"/>
      <w:lang w:val="pt-PT" w:eastAsia="en-US" w:bidi="ar-SA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1115" w:right="0" w:hanging="438"/>
    </w:pPr>
    <w:rPr>
      <w:rFonts w:ascii="Times New Roman" w:hAnsi="Times New Roman" w:eastAsia="Times New Roman" w:cs="Times New Roman"/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Arial" w:hAnsi="Arial" w:eastAsia="Arial" w:cs="Arial"/>
      <w:lang w:val="pt-P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LibreOffice/7.0.6.2$Windows_X86_64 LibreOffice_project/144abb84a525d8e30c9dbbefa69cbbf2d8d4ae3b</Application>
  <AppVersion>15.0000</AppVersion>
  <Pages>1</Pages>
  <Words>78</Words>
  <Characters>382</Characters>
  <CharactersWithSpaces>426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2024-03-21T12:57:32Z</dcterms:created>
  <dc:creator/>
  <dc:description/>
  <dc:language>pt-BR</dc:language>
  <cp:lastModifiedBy/>
  <dcterms:modified xsi:type="dcterms:W3CDTF">2024-03-21T10:04:12Z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2024-03-05T00:00:00Z</vt:filetime>
  </property>
  <property fmtid="{D5CDD505-2E9C-101B-9397-08002B2CF9AE}" pid="3" name="Creator">
    <vt:lpwstr>Canon iR-ADV 4251  PDF</vt:lpwstr>
  </property>
  <property fmtid="{D5CDD505-2E9C-101B-9397-08002B2CF9AE}" pid="4" name="LastSaved">
    <vt:filetime>2024-03-05T00:00:00Z</vt:filetime>
  </property>
</Properties>
</file>