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A62" w:rsidRDefault="00604A62" w:rsidP="00604A62">
      <w:pPr>
        <w:pStyle w:val="Cabealho"/>
        <w:tabs>
          <w:tab w:val="clear" w:pos="4252"/>
          <w:tab w:val="clear" w:pos="8504"/>
          <w:tab w:val="left" w:pos="4419"/>
          <w:tab w:val="right" w:pos="8838"/>
        </w:tabs>
        <w:spacing w:line="360" w:lineRule="auto"/>
        <w:jc w:val="center"/>
        <w:rPr>
          <w:b/>
        </w:rPr>
      </w:pPr>
      <w:r>
        <w:rPr>
          <w:b/>
        </w:rPr>
        <w:t>COMUNICADO – NOVA DATA</w:t>
      </w:r>
    </w:p>
    <w:p w:rsidR="00604A62" w:rsidRDefault="00604A62" w:rsidP="00604A62">
      <w:pPr>
        <w:pStyle w:val="Cabealho"/>
        <w:tabs>
          <w:tab w:val="clear" w:pos="4252"/>
          <w:tab w:val="clear" w:pos="8504"/>
          <w:tab w:val="left" w:pos="4419"/>
          <w:tab w:val="right" w:pos="8838"/>
        </w:tabs>
        <w:spacing w:line="360" w:lineRule="auto"/>
        <w:jc w:val="center"/>
        <w:rPr>
          <w:b/>
        </w:rPr>
      </w:pPr>
    </w:p>
    <w:p w:rsidR="00604A62" w:rsidRDefault="00604A62" w:rsidP="00604A62">
      <w:pPr>
        <w:pStyle w:val="Cabealho"/>
        <w:spacing w:line="360" w:lineRule="auto"/>
        <w:jc w:val="center"/>
      </w:pPr>
      <w:r>
        <w:rPr>
          <w:b/>
          <w:sz w:val="22"/>
          <w:szCs w:val="22"/>
        </w:rPr>
        <w:t>Pregão Eletrônico nº 004/2023</w:t>
      </w:r>
    </w:p>
    <w:p w:rsidR="00604A62" w:rsidRDefault="00604A62" w:rsidP="00604A62">
      <w:pPr>
        <w:pStyle w:val="Cabealho"/>
        <w:spacing w:line="360" w:lineRule="auto"/>
        <w:jc w:val="center"/>
      </w:pPr>
      <w:r>
        <w:rPr>
          <w:b/>
          <w:sz w:val="22"/>
          <w:szCs w:val="22"/>
        </w:rPr>
        <w:t xml:space="preserve">Processo DAAE nº </w:t>
      </w:r>
      <w:r>
        <w:rPr>
          <w:rFonts w:eastAsia="Lucida Sans Unicode"/>
          <w:b/>
          <w:kern w:val="2"/>
          <w:sz w:val="22"/>
          <w:szCs w:val="22"/>
          <w:lang w:eastAsia="zh-CN"/>
        </w:rPr>
        <w:t>634</w:t>
      </w:r>
      <w:r>
        <w:rPr>
          <w:b/>
          <w:sz w:val="22"/>
          <w:szCs w:val="22"/>
        </w:rPr>
        <w:t xml:space="preserve"> de </w:t>
      </w:r>
      <w:r>
        <w:rPr>
          <w:rFonts w:eastAsia="Lucida Sans Unicode"/>
          <w:b/>
          <w:kern w:val="2"/>
          <w:sz w:val="22"/>
          <w:szCs w:val="22"/>
          <w:lang w:eastAsia="zh-CN"/>
        </w:rPr>
        <w:t>15/03</w:t>
      </w:r>
      <w:r>
        <w:rPr>
          <w:b/>
          <w:sz w:val="22"/>
          <w:szCs w:val="22"/>
        </w:rPr>
        <w:t>/2023</w:t>
      </w:r>
    </w:p>
    <w:p w:rsidR="00604A62" w:rsidRDefault="00604A62" w:rsidP="00604A62">
      <w:pPr>
        <w:pStyle w:val="Cabealho"/>
        <w:spacing w:line="360" w:lineRule="auto"/>
        <w:jc w:val="center"/>
        <w:rPr>
          <w:sz w:val="22"/>
          <w:szCs w:val="22"/>
        </w:rPr>
      </w:pPr>
    </w:p>
    <w:p w:rsidR="00604A62" w:rsidRDefault="00604A62" w:rsidP="00604A62">
      <w:pPr>
        <w:pStyle w:val="Cabealho"/>
        <w:spacing w:line="360" w:lineRule="auto"/>
        <w:jc w:val="center"/>
        <w:rPr>
          <w:b/>
          <w:bCs/>
          <w:color w:val="000000"/>
          <w:sz w:val="22"/>
          <w:szCs w:val="22"/>
        </w:rPr>
      </w:pPr>
    </w:p>
    <w:p w:rsidR="00604A62" w:rsidRDefault="00604A62" w:rsidP="00604A62">
      <w:pPr>
        <w:pStyle w:val="Cabealho"/>
        <w:spacing w:line="360" w:lineRule="auto"/>
        <w:jc w:val="both"/>
      </w:pPr>
      <w:r>
        <w:rPr>
          <w:rFonts w:eastAsia="Verdana-Bold"/>
          <w:b/>
          <w:bCs/>
          <w:color w:val="000000"/>
          <w:sz w:val="22"/>
          <w:szCs w:val="22"/>
        </w:rPr>
        <w:t>OBJETO: CONTRATAÇÃO DE EMPRESA ESPECIALIZADA PARA EXECUÇÃO DE 01 (UMA) CAIXA DE ABRIGO PARA VRP (VÁLVULA REDUTORA DE PRESSÃO)</w:t>
      </w:r>
      <w:r>
        <w:rPr>
          <w:rFonts w:eastAsia="Verdana-Bold" w:cs="Verdana"/>
          <w:b/>
          <w:bCs/>
          <w:color w:val="000000"/>
          <w:sz w:val="22"/>
          <w:szCs w:val="22"/>
        </w:rPr>
        <w:t>.</w:t>
      </w:r>
    </w:p>
    <w:p w:rsidR="00604A62" w:rsidRDefault="00604A62" w:rsidP="00604A62">
      <w:pPr>
        <w:spacing w:line="360" w:lineRule="auto"/>
        <w:jc w:val="both"/>
      </w:pPr>
    </w:p>
    <w:p w:rsidR="00604A62" w:rsidRDefault="00604A62" w:rsidP="00604A62">
      <w:pPr>
        <w:pStyle w:val="Cabealho"/>
        <w:tabs>
          <w:tab w:val="clear" w:pos="4252"/>
          <w:tab w:val="clear" w:pos="8504"/>
          <w:tab w:val="left" w:pos="4419"/>
          <w:tab w:val="right" w:pos="8838"/>
        </w:tabs>
        <w:spacing w:line="360" w:lineRule="auto"/>
        <w:jc w:val="both"/>
      </w:pPr>
    </w:p>
    <w:p w:rsidR="00604A62" w:rsidRDefault="00604A62" w:rsidP="00604A62">
      <w:pPr>
        <w:spacing w:line="360" w:lineRule="auto"/>
        <w:ind w:firstLine="1134"/>
        <w:jc w:val="both"/>
      </w:pPr>
      <w:r>
        <w:t xml:space="preserve">Vimos por este comunicado, informar a todos os interessados que foram promovidas </w:t>
      </w:r>
      <w:proofErr w:type="gramStart"/>
      <w:r>
        <w:t>alterações nos Anexos e no Edital do presente Pregão Eletrônico</w:t>
      </w:r>
      <w:proofErr w:type="gramEnd"/>
      <w:r>
        <w:t xml:space="preserve"> e que as alterações poderão ser consultadas em nosso site oficial: </w:t>
      </w:r>
      <w:hyperlink r:id="rId8">
        <w:r>
          <w:rPr>
            <w:rStyle w:val="LinkdaInternet"/>
          </w:rPr>
          <w:t>www.daaeararaquara.com.br</w:t>
        </w:r>
      </w:hyperlink>
      <w:r>
        <w:t xml:space="preserve"> – link: Painel de Licitações.</w:t>
      </w:r>
    </w:p>
    <w:p w:rsidR="00604A62" w:rsidRDefault="00604A62" w:rsidP="00604A62">
      <w:pPr>
        <w:spacing w:line="360" w:lineRule="auto"/>
        <w:ind w:firstLine="1134"/>
        <w:jc w:val="both"/>
      </w:pPr>
    </w:p>
    <w:p w:rsidR="00604A62" w:rsidRDefault="00604A62" w:rsidP="00604A62">
      <w:pPr>
        <w:spacing w:line="360" w:lineRule="auto"/>
        <w:ind w:firstLine="1134"/>
        <w:jc w:val="both"/>
      </w:pPr>
      <w:r>
        <w:t>Diante dessas alterações fica designada a nova data para o certame:</w:t>
      </w:r>
    </w:p>
    <w:p w:rsidR="00604A62" w:rsidRDefault="00604A62" w:rsidP="00604A62">
      <w:pPr>
        <w:spacing w:line="360" w:lineRule="auto"/>
        <w:ind w:firstLine="1134"/>
        <w:jc w:val="both"/>
      </w:pPr>
    </w:p>
    <w:p w:rsidR="00604A62" w:rsidRDefault="00604A62" w:rsidP="00604A62">
      <w:pPr>
        <w:pStyle w:val="Cabealho"/>
        <w:spacing w:line="360" w:lineRule="auto"/>
        <w:ind w:left="1134"/>
        <w:jc w:val="both"/>
        <w:rPr>
          <w:b/>
          <w:bCs/>
        </w:rPr>
      </w:pPr>
      <w:r>
        <w:rPr>
          <w:rFonts w:eastAsia="Verdana"/>
          <w:b/>
          <w:bCs/>
          <w:color w:val="000000"/>
          <w:sz w:val="22"/>
          <w:szCs w:val="22"/>
        </w:rPr>
        <w:t>D</w:t>
      </w:r>
      <w:r>
        <w:rPr>
          <w:b/>
          <w:bCs/>
          <w:sz w:val="22"/>
          <w:szCs w:val="22"/>
        </w:rPr>
        <w:t>ata e horário da abertura: Dia 19/06/2023, às 14h00min (Quatorze Horas</w:t>
      </w:r>
      <w:proofErr w:type="gramStart"/>
      <w:r>
        <w:rPr>
          <w:b/>
          <w:bCs/>
          <w:sz w:val="22"/>
          <w:szCs w:val="22"/>
        </w:rPr>
        <w:t>)</w:t>
      </w:r>
      <w:proofErr w:type="gramEnd"/>
    </w:p>
    <w:p w:rsidR="00604A62" w:rsidRDefault="00604A62" w:rsidP="00604A62">
      <w:pPr>
        <w:spacing w:line="360" w:lineRule="auto"/>
        <w:ind w:firstLine="1134"/>
        <w:jc w:val="both"/>
      </w:pPr>
    </w:p>
    <w:p w:rsidR="00045C79" w:rsidRDefault="00045C79" w:rsidP="00604A62">
      <w:pPr>
        <w:spacing w:line="360" w:lineRule="auto"/>
        <w:ind w:firstLine="1134"/>
        <w:jc w:val="both"/>
      </w:pPr>
    </w:p>
    <w:p w:rsidR="00604A62" w:rsidRDefault="00604A62" w:rsidP="00604A62">
      <w:pPr>
        <w:spacing w:line="360" w:lineRule="auto"/>
        <w:ind w:left="1134"/>
        <w:jc w:val="both"/>
      </w:pPr>
      <w:r>
        <w:t>Publique-se</w:t>
      </w:r>
    </w:p>
    <w:p w:rsidR="00045C79" w:rsidRDefault="00045C79" w:rsidP="00604A62">
      <w:pPr>
        <w:spacing w:line="360" w:lineRule="auto"/>
        <w:ind w:left="1134"/>
        <w:jc w:val="both"/>
      </w:pPr>
    </w:p>
    <w:p w:rsidR="00604A62" w:rsidRDefault="00604A62" w:rsidP="00604A62">
      <w:pPr>
        <w:spacing w:line="360" w:lineRule="auto"/>
        <w:ind w:left="1134"/>
        <w:jc w:val="both"/>
      </w:pPr>
    </w:p>
    <w:p w:rsidR="00604A62" w:rsidRPr="00731FD3" w:rsidRDefault="00604A62" w:rsidP="00604A62">
      <w:pPr>
        <w:spacing w:line="360" w:lineRule="auto"/>
        <w:jc w:val="both"/>
      </w:pPr>
      <w:r w:rsidRPr="00731FD3">
        <w:rPr>
          <w:bCs/>
        </w:rPr>
        <w:t>DEPARTAMENTO AUTÔNOMO DE ÁG</w:t>
      </w:r>
      <w:bookmarkStart w:id="0" w:name="_GoBack"/>
      <w:bookmarkEnd w:id="0"/>
      <w:r w:rsidRPr="00731FD3">
        <w:rPr>
          <w:bCs/>
        </w:rPr>
        <w:t xml:space="preserve">UA E </w:t>
      </w:r>
      <w:r w:rsidR="00045C79">
        <w:rPr>
          <w:bCs/>
        </w:rPr>
        <w:t>ESGOTOS DE ARARAQUARA, 30</w:t>
      </w:r>
      <w:r w:rsidRPr="00731FD3">
        <w:rPr>
          <w:bCs/>
        </w:rPr>
        <w:t xml:space="preserve"> DE MAIO DE 2023.</w:t>
      </w:r>
    </w:p>
    <w:p w:rsidR="00604A62" w:rsidRDefault="00604A62" w:rsidP="00604A62">
      <w:pPr>
        <w:spacing w:line="360" w:lineRule="auto"/>
        <w:jc w:val="both"/>
        <w:rPr>
          <w:b/>
          <w:bCs/>
        </w:rPr>
      </w:pPr>
    </w:p>
    <w:p w:rsidR="00604A62" w:rsidRDefault="00604A62" w:rsidP="00604A62">
      <w:pPr>
        <w:spacing w:line="360" w:lineRule="auto"/>
        <w:jc w:val="both"/>
        <w:rPr>
          <w:b/>
          <w:bCs/>
        </w:rPr>
      </w:pPr>
    </w:p>
    <w:p w:rsidR="00604A62" w:rsidRDefault="00604A62" w:rsidP="00604A62">
      <w:pPr>
        <w:spacing w:line="360" w:lineRule="auto"/>
        <w:jc w:val="both"/>
        <w:rPr>
          <w:b/>
          <w:bCs/>
        </w:rPr>
      </w:pPr>
    </w:p>
    <w:p w:rsidR="00604A62" w:rsidRDefault="00604A62" w:rsidP="00604A62">
      <w:pPr>
        <w:spacing w:line="360" w:lineRule="auto"/>
        <w:jc w:val="center"/>
      </w:pPr>
      <w:r>
        <w:t xml:space="preserve">DR. DELORGES MANO </w:t>
      </w:r>
    </w:p>
    <w:p w:rsidR="00604A62" w:rsidRDefault="00604A62" w:rsidP="00604A62">
      <w:pPr>
        <w:tabs>
          <w:tab w:val="left" w:pos="4419"/>
          <w:tab w:val="right" w:pos="8838"/>
        </w:tabs>
        <w:spacing w:line="360" w:lineRule="auto"/>
        <w:jc w:val="center"/>
      </w:pPr>
      <w:r>
        <w:t>SUPERINTENDENTE</w:t>
      </w:r>
    </w:p>
    <w:sectPr w:rsidR="00604A62">
      <w:headerReference w:type="default" r:id="rId9"/>
      <w:footerReference w:type="default" r:id="rId10"/>
      <w:pgSz w:w="11906" w:h="16838"/>
      <w:pgMar w:top="2835" w:right="1134" w:bottom="1559" w:left="1701" w:header="1134" w:footer="113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956F6">
      <w:r>
        <w:separator/>
      </w:r>
    </w:p>
  </w:endnote>
  <w:endnote w:type="continuationSeparator" w:id="0">
    <w:p w:rsidR="00000000" w:rsidRDefault="00F95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-Bold">
    <w:altName w:val="Times New Roman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FEE" w:rsidRDefault="0082729D">
    <w:pPr>
      <w:pStyle w:val="Rodap"/>
      <w:tabs>
        <w:tab w:val="clear" w:pos="4252"/>
        <w:tab w:val="clear" w:pos="8504"/>
        <w:tab w:val="center" w:pos="4678"/>
        <w:tab w:val="right" w:pos="9356"/>
      </w:tabs>
      <w:jc w:val="right"/>
    </w:pPr>
    <w:r>
      <w:rPr>
        <w:sz w:val="18"/>
        <w:szCs w:val="18"/>
      </w:rPr>
      <w:t xml:space="preserve">Página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F956F6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de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NUMPAGES</w:instrText>
    </w:r>
    <w:r>
      <w:rPr>
        <w:sz w:val="18"/>
        <w:szCs w:val="18"/>
      </w:rPr>
      <w:fldChar w:fldCharType="separate"/>
    </w:r>
    <w:r w:rsidR="00F956F6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956F6">
      <w:r>
        <w:separator/>
      </w:r>
    </w:p>
  </w:footnote>
  <w:footnote w:type="continuationSeparator" w:id="0">
    <w:p w:rsidR="00000000" w:rsidRDefault="00F95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FEE" w:rsidRDefault="0082729D">
    <w:pPr>
      <w:pStyle w:val="Ttulo1"/>
      <w:numPr>
        <w:ilvl w:val="0"/>
        <w:numId w:val="2"/>
      </w:numPr>
      <w:snapToGrid w:val="0"/>
      <w:jc w:val="center"/>
    </w:pPr>
    <w:r>
      <w:rPr>
        <w:noProof/>
      </w:rPr>
      <w:drawing>
        <wp:anchor distT="0" distB="0" distL="114300" distR="0" simplePos="0" relativeHeight="251659264" behindDoc="1" locked="0" layoutInCell="0" allowOverlap="1" wp14:anchorId="51D5BAFD" wp14:editId="0F736D0E">
          <wp:simplePos x="0" y="0"/>
          <wp:positionH relativeFrom="margin">
            <wp:align>right</wp:align>
          </wp:positionH>
          <wp:positionV relativeFrom="paragraph">
            <wp:posOffset>39370</wp:posOffset>
          </wp:positionV>
          <wp:extent cx="478790" cy="514350"/>
          <wp:effectExtent l="0" t="0" r="0" b="0"/>
          <wp:wrapSquare wrapText="bothSides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5A2B7033" wp14:editId="4F7C449F">
          <wp:simplePos x="0" y="0"/>
          <wp:positionH relativeFrom="column">
            <wp:align>left</wp:align>
          </wp:positionH>
          <wp:positionV relativeFrom="paragraph">
            <wp:posOffset>68580</wp:posOffset>
          </wp:positionV>
          <wp:extent cx="419735" cy="537845"/>
          <wp:effectExtent l="0" t="0" r="0" b="0"/>
          <wp:wrapNone/>
          <wp:docPr id="2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19735" cy="537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lang w:eastAsia="ar-SA"/>
      </w:rPr>
      <w:t xml:space="preserve">Departamento Autônomo de Água e </w:t>
    </w:r>
    <w:r>
      <w:rPr>
        <w:rFonts w:ascii="Arial" w:hAnsi="Arial" w:cs="Arial"/>
      </w:rPr>
      <w:t>Esgotos</w:t>
    </w:r>
  </w:p>
  <w:p w:rsidR="00B30FEE" w:rsidRDefault="0082729D">
    <w:pPr>
      <w:jc w:val="center"/>
      <w:rPr>
        <w:rFonts w:ascii="Arial" w:hAnsi="Arial" w:cs="Arial"/>
        <w:sz w:val="14"/>
        <w:lang w:eastAsia="ar-SA"/>
      </w:rPr>
    </w:pPr>
    <w:r>
      <w:rPr>
        <w:rFonts w:ascii="Arial" w:hAnsi="Arial" w:cs="Arial"/>
        <w:sz w:val="14"/>
        <w:lang w:eastAsia="ar-SA"/>
      </w:rPr>
      <w:t>Rua Domingos Barbieri, 100 – Caixa Postal: 380 – CEP: 14802-510 – Araraquara-</w:t>
    </w:r>
    <w:proofErr w:type="gramStart"/>
    <w:r>
      <w:rPr>
        <w:rFonts w:ascii="Arial" w:hAnsi="Arial" w:cs="Arial"/>
        <w:sz w:val="14"/>
        <w:lang w:eastAsia="ar-SA"/>
      </w:rPr>
      <w:t>SP</w:t>
    </w:r>
    <w:proofErr w:type="gramEnd"/>
  </w:p>
  <w:p w:rsidR="00B30FEE" w:rsidRDefault="0082729D">
    <w:pPr>
      <w:jc w:val="center"/>
    </w:pPr>
    <w:r>
      <w:rPr>
        <w:rFonts w:ascii="Arial" w:hAnsi="Arial" w:cs="Arial"/>
        <w:sz w:val="14"/>
        <w:lang w:eastAsia="ar-SA"/>
      </w:rPr>
      <w:t>Fone: (16) 3324</w:t>
    </w:r>
    <w:r>
      <w:rPr>
        <w:rFonts w:ascii="Arial" w:eastAsia="Arial" w:hAnsi="Arial" w:cs="Arial"/>
        <w:sz w:val="14"/>
        <w:lang w:eastAsia="ar-SA"/>
      </w:rPr>
      <w:t>-</w:t>
    </w:r>
    <w:r>
      <w:rPr>
        <w:rFonts w:ascii="Arial" w:hAnsi="Arial" w:cs="Arial"/>
        <w:sz w:val="14"/>
        <w:lang w:eastAsia="ar-SA"/>
      </w:rPr>
      <w:t>9555 –</w:t>
    </w:r>
    <w:r>
      <w:rPr>
        <w:rFonts w:ascii="Arial" w:eastAsia="Arial" w:hAnsi="Arial" w:cs="Arial"/>
        <w:sz w:val="14"/>
        <w:lang w:eastAsia="ar-SA"/>
      </w:rPr>
      <w:t xml:space="preserve"> Atendimento: </w:t>
    </w:r>
    <w:r>
      <w:rPr>
        <w:rFonts w:ascii="Arial" w:hAnsi="Arial" w:cs="Arial"/>
        <w:sz w:val="14"/>
        <w:lang w:eastAsia="ar-SA"/>
      </w:rPr>
      <w:t>0800 602-2324</w:t>
    </w:r>
  </w:p>
  <w:p w:rsidR="00B30FEE" w:rsidRDefault="0082729D">
    <w:pPr>
      <w:jc w:val="center"/>
      <w:rPr>
        <w:rFonts w:ascii="Arial" w:hAnsi="Arial" w:cs="Arial"/>
        <w:sz w:val="14"/>
        <w:lang w:eastAsia="ar-SA"/>
      </w:rPr>
    </w:pPr>
    <w:proofErr w:type="gramStart"/>
    <w:r>
      <w:rPr>
        <w:rFonts w:ascii="Arial" w:hAnsi="Arial" w:cs="Arial"/>
        <w:sz w:val="14"/>
        <w:lang w:eastAsia="ar-SA"/>
      </w:rPr>
      <w:t>CNPJ44.</w:t>
    </w:r>
    <w:proofErr w:type="gramEnd"/>
    <w:r>
      <w:rPr>
        <w:rFonts w:ascii="Arial" w:hAnsi="Arial" w:cs="Arial"/>
        <w:sz w:val="14"/>
        <w:lang w:eastAsia="ar-SA"/>
      </w:rPr>
      <w:t>239.770/0001-67 – I.E.: Isento</w:t>
    </w:r>
  </w:p>
  <w:p w:rsidR="00B30FEE" w:rsidRDefault="0082729D">
    <w:pPr>
      <w:pBdr>
        <w:bottom w:val="single" w:sz="8" w:space="2" w:color="000000"/>
      </w:pBdr>
      <w:jc w:val="center"/>
    </w:pPr>
    <w:r>
      <w:rPr>
        <w:rStyle w:val="LinkdaInternet"/>
        <w:rFonts w:ascii="Arial" w:hAnsi="Arial" w:cs="Arial"/>
        <w:sz w:val="14"/>
        <w:szCs w:val="14"/>
      </w:rPr>
      <w:t>www.daaeararaquara.com.br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95D8F"/>
    <w:multiLevelType w:val="multilevel"/>
    <w:tmpl w:val="FEFEF7E0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70428F7"/>
    <w:multiLevelType w:val="multilevel"/>
    <w:tmpl w:val="872053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A62"/>
    <w:rsid w:val="00045C79"/>
    <w:rsid w:val="000D555F"/>
    <w:rsid w:val="00110F1C"/>
    <w:rsid w:val="00604A62"/>
    <w:rsid w:val="0060513F"/>
    <w:rsid w:val="0082729D"/>
    <w:rsid w:val="009D13D8"/>
    <w:rsid w:val="00F956F6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A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604A62"/>
    <w:pPr>
      <w:keepNext/>
      <w:numPr>
        <w:numId w:val="1"/>
      </w:num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604A62"/>
    <w:pPr>
      <w:keepNext/>
      <w:numPr>
        <w:ilvl w:val="1"/>
        <w:numId w:val="1"/>
      </w:numPr>
      <w:tabs>
        <w:tab w:val="left" w:pos="2268"/>
      </w:tabs>
      <w:jc w:val="center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04A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604A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LinkdaInternet">
    <w:name w:val="Link da Internet"/>
    <w:rsid w:val="00604A62"/>
    <w:rPr>
      <w:color w:val="000080"/>
      <w:u w:val="single"/>
    </w:rPr>
  </w:style>
  <w:style w:type="paragraph" w:styleId="Cabealho">
    <w:name w:val="header"/>
    <w:basedOn w:val="Normal"/>
    <w:link w:val="CabealhoChar"/>
    <w:rsid w:val="00604A6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604A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604A6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04A62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A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604A62"/>
    <w:pPr>
      <w:keepNext/>
      <w:numPr>
        <w:numId w:val="1"/>
      </w:numPr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604A62"/>
    <w:pPr>
      <w:keepNext/>
      <w:numPr>
        <w:ilvl w:val="1"/>
        <w:numId w:val="1"/>
      </w:numPr>
      <w:tabs>
        <w:tab w:val="left" w:pos="2268"/>
      </w:tabs>
      <w:jc w:val="center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04A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604A6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LinkdaInternet">
    <w:name w:val="Link da Internet"/>
    <w:rsid w:val="00604A62"/>
    <w:rPr>
      <w:color w:val="000080"/>
      <w:u w:val="single"/>
    </w:rPr>
  </w:style>
  <w:style w:type="paragraph" w:styleId="Cabealho">
    <w:name w:val="header"/>
    <w:basedOn w:val="Normal"/>
    <w:link w:val="CabealhoChar"/>
    <w:rsid w:val="00604A6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604A6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604A6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04A62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aeararaquara.com.br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Kizi Kauane Mariano Grifoni</dc:creator>
  <cp:lastModifiedBy>Kizi Kauane Mariano Grifoni</cp:lastModifiedBy>
  <cp:revision>4</cp:revision>
  <cp:lastPrinted>2023-05-30T19:23:00Z</cp:lastPrinted>
  <dcterms:created xsi:type="dcterms:W3CDTF">2023-05-30T14:39:00Z</dcterms:created>
  <dcterms:modified xsi:type="dcterms:W3CDTF">2023-05-30T19:23:00Z</dcterms:modified>
</cp:coreProperties>
</file>